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AD2" w:rsidRDefault="00592AD2"/>
    <w:p w:rsidR="00592AD2" w:rsidRDefault="00592AD2"/>
    <w:p w:rsidR="00592AD2" w:rsidRDefault="00592AD2"/>
    <w:p w:rsidR="00592AD2" w:rsidRDefault="00915AD5">
      <w:r>
        <w:rPr>
          <w:rFonts w:hint="eastAsia"/>
          <w:noProof/>
        </w:rPr>
        <w:drawing>
          <wp:inline distT="0" distB="0" distL="114300" distR="114300">
            <wp:extent cx="6380480" cy="3190875"/>
            <wp:effectExtent l="0" t="0" r="1270" b="9525"/>
            <wp:docPr id="2" name="图片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
                    <pic:cNvPicPr>
                      <a:picLocks noChangeAspect="1"/>
                    </pic:cNvPicPr>
                  </pic:nvPicPr>
                  <pic:blipFill>
                    <a:blip r:embed="rId8"/>
                    <a:srcRect/>
                    <a:stretch>
                      <a:fillRect/>
                    </a:stretch>
                  </pic:blipFill>
                  <pic:spPr>
                    <a:xfrm>
                      <a:off x="0" y="0"/>
                      <a:ext cx="6380480" cy="3190875"/>
                    </a:xfrm>
                    <a:prstGeom prst="rect">
                      <a:avLst/>
                    </a:prstGeom>
                  </pic:spPr>
                </pic:pic>
              </a:graphicData>
            </a:graphic>
          </wp:inline>
        </w:drawing>
      </w:r>
    </w:p>
    <w:p w:rsidR="00592AD2" w:rsidRDefault="00592AD2"/>
    <w:p w:rsidR="00592AD2" w:rsidRDefault="00592AD2"/>
    <w:p w:rsidR="00592AD2" w:rsidRDefault="00592AD2"/>
    <w:p w:rsidR="00592AD2" w:rsidRDefault="00592AD2"/>
    <w:p w:rsidR="00592AD2" w:rsidRDefault="00592AD2"/>
    <w:p w:rsidR="00592AD2" w:rsidRDefault="00592AD2"/>
    <w:p w:rsidR="00592AD2" w:rsidRDefault="00592AD2"/>
    <w:p w:rsidR="00592AD2" w:rsidRDefault="00592AD2"/>
    <w:p w:rsidR="00592AD2" w:rsidRDefault="00592AD2"/>
    <w:p w:rsidR="00592AD2" w:rsidRDefault="00592AD2"/>
    <w:p w:rsidR="00592AD2" w:rsidRDefault="00592AD2"/>
    <w:p w:rsidR="00592AD2" w:rsidRDefault="00592AD2"/>
    <w:p w:rsidR="00592AD2" w:rsidRDefault="00592AD2"/>
    <w:p w:rsidR="00592AD2" w:rsidRDefault="00592AD2"/>
    <w:p w:rsidR="00592AD2" w:rsidRDefault="00592AD2"/>
    <w:p w:rsidR="00592AD2" w:rsidRDefault="00592AD2"/>
    <w:p w:rsidR="00592AD2" w:rsidRDefault="00592AD2"/>
    <w:p w:rsidR="00592AD2" w:rsidRDefault="00592AD2"/>
    <w:p w:rsidR="00592AD2" w:rsidRDefault="00592AD2"/>
    <w:p w:rsidR="00592AD2" w:rsidRDefault="00592AD2"/>
    <w:p w:rsidR="00592AD2" w:rsidRDefault="00592AD2">
      <w:pPr>
        <w:rPr>
          <w:rFonts w:hint="eastAsia"/>
        </w:rPr>
      </w:pPr>
    </w:p>
    <w:p w:rsidR="00267D17" w:rsidRDefault="00267D17">
      <w:pPr>
        <w:rPr>
          <w:rFonts w:hint="eastAsia"/>
        </w:rPr>
      </w:pPr>
    </w:p>
    <w:p w:rsidR="00267D17" w:rsidRDefault="00267D17">
      <w:pPr>
        <w:rPr>
          <w:rFonts w:hint="eastAsia"/>
        </w:rPr>
      </w:pPr>
    </w:p>
    <w:p w:rsidR="00267D17" w:rsidRDefault="00267D17">
      <w:pPr>
        <w:rPr>
          <w:rFonts w:hint="eastAsia"/>
        </w:rPr>
      </w:pPr>
    </w:p>
    <w:p w:rsidR="00267D17" w:rsidRDefault="00267D17">
      <w:r>
        <w:rPr>
          <w:rFonts w:hint="eastAsia"/>
        </w:rPr>
        <w:lastRenderedPageBreak/>
        <w:t xml:space="preserve">                              </w:t>
      </w:r>
      <w:r>
        <w:rPr>
          <w:rFonts w:hint="eastAsia"/>
        </w:rPr>
        <w:t>课程简介</w:t>
      </w:r>
    </w:p>
    <w:p w:rsidR="00267D17" w:rsidRDefault="00267D17" w:rsidP="00267D17">
      <w:pPr>
        <w:ind w:firstLineChars="200" w:firstLine="480"/>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当前我国基础教育改革的进程不断推进，课程资源的重要性也日益凸现出来。在地理教学中,开发和利用乡土地理课程资源已经成为地理课程教学改革的重要手段之一。本课程立足于当前新课程开发的实际，依据国家基础教育课程改革纲要的精神，并调查常州地区饮食文化课程的资源、分析常州初级中学师生对饮食文化资源掌握的情况展开课程，以希望学生了解当地的饮食文化知识。</w:t>
      </w:r>
    </w:p>
    <w:p w:rsidR="00267D17" w:rsidRDefault="00267D17" w:rsidP="00267D17">
      <w:pPr>
        <w:ind w:firstLineChars="200" w:firstLine="480"/>
        <w:rPr>
          <w:rFonts w:ascii="宋体" w:hAnsi="宋体" w:cs="宋体" w:hint="eastAsia"/>
          <w:color w:val="000000"/>
          <w:sz w:val="24"/>
          <w:szCs w:val="24"/>
          <w:shd w:val="clear" w:color="auto" w:fill="FFFFFF"/>
        </w:rPr>
      </w:pPr>
    </w:p>
    <w:p w:rsidR="00267D17" w:rsidRDefault="00267D17" w:rsidP="00267D17">
      <w:pPr>
        <w:numPr>
          <w:ilvl w:val="0"/>
          <w:numId w:val="2"/>
        </w:numPr>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 xml:space="preserve">课程目标　</w:t>
      </w:r>
    </w:p>
    <w:p w:rsidR="00267D17" w:rsidRDefault="00267D17" w:rsidP="00267D17">
      <w:pPr>
        <w:numPr>
          <w:ilvl w:val="0"/>
          <w:numId w:val="3"/>
        </w:numPr>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通过对饮食文化资源的挖掘、利用，来拓展历史的教学内容，丰富学生的知识结构。</w:t>
      </w:r>
    </w:p>
    <w:p w:rsidR="00267D17" w:rsidRDefault="00267D17" w:rsidP="00267D17">
      <w:pPr>
        <w:numPr>
          <w:ilvl w:val="0"/>
          <w:numId w:val="3"/>
        </w:numPr>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培养学生的实践能力和创新精神，培养学生热爱家乡、建设家乡的情感和责任感。并把这种感性的认识逐渐深化为理性的认识，最终融进血液中去。</w:t>
      </w:r>
    </w:p>
    <w:p w:rsidR="00267D17" w:rsidRDefault="00267D17" w:rsidP="00267D17">
      <w:pPr>
        <w:numPr>
          <w:ilvl w:val="0"/>
          <w:numId w:val="3"/>
        </w:numPr>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中学生正处于青少年时期，对外界事物充满了好奇，好动而不好静。抓住中学生的这些心理特征，了解自己的学生，对他们加以引导，将他们的好奇心与求知欲引导到地理学习上来。</w:t>
      </w:r>
    </w:p>
    <w:p w:rsidR="00267D17" w:rsidRDefault="00267D17" w:rsidP="00267D17">
      <w:pPr>
        <w:numPr>
          <w:ilvl w:val="0"/>
          <w:numId w:val="3"/>
        </w:numPr>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通过小组合作，研究感兴趣的饮食文化，并以ppt的形式上台讲解作品，培养学生的表达能力、探究精神及合作精神，</w:t>
      </w:r>
    </w:p>
    <w:p w:rsidR="00267D17" w:rsidRPr="00267D17" w:rsidRDefault="00267D17">
      <w:pPr>
        <w:jc w:val="center"/>
        <w:rPr>
          <w:rFonts w:ascii="宋体" w:hAnsi="宋体" w:cs="宋体" w:hint="eastAsia"/>
          <w:color w:val="1F1F1F"/>
          <w:sz w:val="36"/>
          <w:szCs w:val="36"/>
        </w:rPr>
      </w:pPr>
    </w:p>
    <w:p w:rsidR="00267D17" w:rsidRDefault="00267D17">
      <w:pPr>
        <w:jc w:val="center"/>
        <w:rPr>
          <w:rFonts w:ascii="宋体" w:hAnsi="宋体" w:cs="宋体" w:hint="eastAsia"/>
          <w:color w:val="1F1F1F"/>
          <w:sz w:val="36"/>
          <w:szCs w:val="36"/>
        </w:rPr>
      </w:pPr>
    </w:p>
    <w:p w:rsidR="00267D17" w:rsidRDefault="00267D17">
      <w:pPr>
        <w:jc w:val="center"/>
        <w:rPr>
          <w:rFonts w:ascii="宋体" w:hAnsi="宋体" w:cs="宋体" w:hint="eastAsia"/>
          <w:color w:val="1F1F1F"/>
          <w:sz w:val="36"/>
          <w:szCs w:val="36"/>
        </w:rPr>
      </w:pPr>
    </w:p>
    <w:p w:rsidR="00592AD2" w:rsidRDefault="00915AD5">
      <w:pPr>
        <w:jc w:val="center"/>
        <w:rPr>
          <w:rFonts w:ascii="宋体" w:hAnsi="宋体" w:cs="宋体"/>
          <w:color w:val="1F1F1F"/>
          <w:sz w:val="36"/>
          <w:szCs w:val="36"/>
        </w:rPr>
      </w:pPr>
      <w:r>
        <w:rPr>
          <w:rFonts w:ascii="宋体" w:hAnsi="宋体" w:cs="宋体" w:hint="eastAsia"/>
          <w:color w:val="1F1F1F"/>
          <w:sz w:val="36"/>
          <w:szCs w:val="36"/>
        </w:rPr>
        <w:t>目</w:t>
      </w:r>
      <w:r>
        <w:rPr>
          <w:rFonts w:ascii="宋体" w:hAnsi="宋体" w:cs="宋体" w:hint="eastAsia"/>
          <w:color w:val="1F1F1F"/>
          <w:sz w:val="36"/>
          <w:szCs w:val="36"/>
        </w:rPr>
        <w:t xml:space="preserve">   </w:t>
      </w:r>
      <w:r>
        <w:rPr>
          <w:rFonts w:ascii="宋体" w:hAnsi="宋体" w:cs="宋体" w:hint="eastAsia"/>
          <w:color w:val="1F1F1F"/>
          <w:sz w:val="36"/>
          <w:szCs w:val="36"/>
        </w:rPr>
        <w:t>录</w:t>
      </w:r>
    </w:p>
    <w:p w:rsidR="00592AD2" w:rsidRDefault="00915AD5">
      <w:pPr>
        <w:numPr>
          <w:ilvl w:val="0"/>
          <w:numId w:val="1"/>
        </w:numPr>
        <w:rPr>
          <w:rFonts w:ascii="宋体" w:hAnsi="宋体" w:cs="宋体"/>
          <w:color w:val="1F1F1F"/>
          <w:sz w:val="30"/>
          <w:szCs w:val="30"/>
        </w:rPr>
      </w:pPr>
      <w:r>
        <w:rPr>
          <w:rFonts w:ascii="宋体" w:hAnsi="宋体" w:cs="宋体" w:hint="eastAsia"/>
          <w:color w:val="1F1F1F"/>
          <w:sz w:val="30"/>
          <w:szCs w:val="30"/>
        </w:rPr>
        <w:t xml:space="preserve"> </w:t>
      </w:r>
      <w:r>
        <w:rPr>
          <w:rFonts w:ascii="宋体" w:hAnsi="宋体" w:cs="宋体" w:hint="eastAsia"/>
          <w:color w:val="1F1F1F"/>
          <w:sz w:val="30"/>
          <w:szCs w:val="30"/>
        </w:rPr>
        <w:t>三鲜馄饨</w:t>
      </w:r>
    </w:p>
    <w:p w:rsidR="00592AD2" w:rsidRDefault="00915AD5">
      <w:pPr>
        <w:numPr>
          <w:ilvl w:val="0"/>
          <w:numId w:val="1"/>
        </w:numPr>
        <w:rPr>
          <w:rFonts w:ascii="宋体" w:hAnsi="宋体" w:cs="宋体"/>
          <w:color w:val="1F1F1F"/>
          <w:sz w:val="30"/>
          <w:szCs w:val="30"/>
        </w:rPr>
      </w:pPr>
      <w:r>
        <w:rPr>
          <w:rFonts w:ascii="宋体" w:hAnsi="宋体" w:cs="宋体" w:hint="eastAsia"/>
          <w:color w:val="1F1F1F"/>
          <w:sz w:val="30"/>
          <w:szCs w:val="30"/>
        </w:rPr>
        <w:t>马蹄酥</w:t>
      </w:r>
    </w:p>
    <w:p w:rsidR="00592AD2" w:rsidRDefault="00915AD5">
      <w:pPr>
        <w:numPr>
          <w:ilvl w:val="0"/>
          <w:numId w:val="1"/>
        </w:numPr>
        <w:rPr>
          <w:rFonts w:ascii="宋体" w:hAnsi="宋体" w:cs="宋体"/>
          <w:color w:val="1F1F1F"/>
          <w:sz w:val="30"/>
          <w:szCs w:val="30"/>
        </w:rPr>
      </w:pPr>
      <w:r>
        <w:rPr>
          <w:rFonts w:ascii="宋体" w:hAnsi="宋体" w:cs="宋体" w:hint="eastAsia"/>
          <w:color w:val="1F1F1F"/>
          <w:sz w:val="30"/>
          <w:szCs w:val="30"/>
        </w:rPr>
        <w:t>五香萝卜干</w:t>
      </w:r>
    </w:p>
    <w:p w:rsidR="00592AD2" w:rsidRDefault="00915AD5">
      <w:pPr>
        <w:numPr>
          <w:ilvl w:val="0"/>
          <w:numId w:val="1"/>
        </w:numPr>
        <w:rPr>
          <w:rFonts w:ascii="宋体" w:hAnsi="宋体" w:cs="宋体"/>
          <w:color w:val="1F1F1F"/>
          <w:sz w:val="30"/>
          <w:szCs w:val="30"/>
        </w:rPr>
      </w:pPr>
      <w:r>
        <w:rPr>
          <w:rFonts w:ascii="宋体" w:hAnsi="宋体" w:cs="宋体" w:hint="eastAsia"/>
          <w:color w:val="1F1F1F"/>
          <w:sz w:val="30"/>
          <w:szCs w:val="30"/>
        </w:rPr>
        <w:t>常州大麻糕</w:t>
      </w:r>
    </w:p>
    <w:p w:rsidR="00592AD2" w:rsidRDefault="00915AD5">
      <w:pPr>
        <w:numPr>
          <w:ilvl w:val="0"/>
          <w:numId w:val="1"/>
        </w:numPr>
        <w:rPr>
          <w:rFonts w:ascii="宋体" w:hAnsi="宋体" w:cs="宋体"/>
          <w:color w:val="1F1F1F"/>
          <w:sz w:val="30"/>
          <w:szCs w:val="30"/>
        </w:rPr>
      </w:pPr>
      <w:r>
        <w:rPr>
          <w:rFonts w:ascii="宋体" w:hAnsi="宋体" w:cs="宋体" w:hint="eastAsia"/>
          <w:color w:val="1F1F1F"/>
          <w:sz w:val="30"/>
          <w:szCs w:val="30"/>
        </w:rPr>
        <w:t>常州芝麻糖</w:t>
      </w:r>
    </w:p>
    <w:p w:rsidR="00592AD2" w:rsidRDefault="00915AD5">
      <w:pPr>
        <w:numPr>
          <w:ilvl w:val="0"/>
          <w:numId w:val="1"/>
        </w:numPr>
        <w:rPr>
          <w:rFonts w:ascii="宋体" w:hAnsi="宋体" w:cs="宋体"/>
          <w:color w:val="1F1F1F"/>
          <w:sz w:val="30"/>
          <w:szCs w:val="30"/>
        </w:rPr>
      </w:pPr>
      <w:r>
        <w:rPr>
          <w:rFonts w:ascii="宋体" w:hAnsi="宋体" w:cs="宋体" w:hint="eastAsia"/>
          <w:color w:val="1F1F1F"/>
          <w:sz w:val="30"/>
          <w:szCs w:val="30"/>
        </w:rPr>
        <w:t>银丝面</w:t>
      </w:r>
    </w:p>
    <w:p w:rsidR="00592AD2" w:rsidRDefault="00915AD5">
      <w:pPr>
        <w:numPr>
          <w:ilvl w:val="0"/>
          <w:numId w:val="1"/>
        </w:numPr>
        <w:rPr>
          <w:rFonts w:ascii="宋体" w:hAnsi="宋体" w:cs="宋体"/>
          <w:color w:val="1F1F1F"/>
          <w:sz w:val="30"/>
          <w:szCs w:val="30"/>
        </w:rPr>
      </w:pPr>
      <w:r>
        <w:rPr>
          <w:rFonts w:ascii="宋体" w:hAnsi="宋体" w:cs="宋体" w:hint="eastAsia"/>
          <w:color w:val="1F1F1F"/>
          <w:sz w:val="30"/>
          <w:szCs w:val="30"/>
        </w:rPr>
        <w:t>蟹壳黄</w:t>
      </w:r>
    </w:p>
    <w:p w:rsidR="00592AD2" w:rsidRDefault="00915AD5">
      <w:pPr>
        <w:numPr>
          <w:ilvl w:val="0"/>
          <w:numId w:val="1"/>
        </w:numPr>
        <w:rPr>
          <w:rFonts w:ascii="宋体" w:hAnsi="宋体" w:cs="宋体"/>
          <w:color w:val="1F1F1F"/>
          <w:sz w:val="30"/>
          <w:szCs w:val="30"/>
        </w:rPr>
      </w:pPr>
      <w:r>
        <w:rPr>
          <w:rFonts w:ascii="宋体" w:hAnsi="宋体" w:cs="宋体" w:hint="eastAsia"/>
          <w:color w:val="1F1F1F"/>
          <w:sz w:val="30"/>
          <w:szCs w:val="30"/>
        </w:rPr>
        <w:t>加蟹小笼馒头</w:t>
      </w:r>
    </w:p>
    <w:p w:rsidR="00592AD2" w:rsidRDefault="00915AD5">
      <w:pPr>
        <w:numPr>
          <w:ilvl w:val="0"/>
          <w:numId w:val="1"/>
        </w:numPr>
        <w:rPr>
          <w:rFonts w:ascii="宋体" w:hAnsi="宋体" w:cs="宋体"/>
          <w:color w:val="1F1F1F"/>
          <w:sz w:val="30"/>
          <w:szCs w:val="30"/>
        </w:rPr>
      </w:pPr>
      <w:r>
        <w:rPr>
          <w:rFonts w:ascii="宋体" w:hAnsi="宋体" w:cs="宋体" w:hint="eastAsia"/>
          <w:color w:val="1F1F1F"/>
          <w:sz w:val="30"/>
          <w:szCs w:val="30"/>
        </w:rPr>
        <w:t>虾饼</w:t>
      </w:r>
    </w:p>
    <w:p w:rsidR="00592AD2" w:rsidRDefault="00915AD5">
      <w:pPr>
        <w:numPr>
          <w:ilvl w:val="0"/>
          <w:numId w:val="1"/>
        </w:numPr>
        <w:rPr>
          <w:rFonts w:ascii="宋体" w:hAnsi="宋体" w:cs="宋体"/>
          <w:color w:val="1F1F1F"/>
          <w:sz w:val="30"/>
          <w:szCs w:val="30"/>
        </w:rPr>
      </w:pPr>
      <w:r>
        <w:rPr>
          <w:rFonts w:ascii="宋体" w:hAnsi="宋体" w:cs="宋体" w:hint="eastAsia"/>
          <w:color w:val="1F1F1F"/>
          <w:sz w:val="30"/>
          <w:szCs w:val="30"/>
        </w:rPr>
        <w:t>酒酿元宵</w:t>
      </w:r>
    </w:p>
    <w:p w:rsidR="00592AD2" w:rsidRDefault="00915AD5">
      <w:pPr>
        <w:numPr>
          <w:ilvl w:val="0"/>
          <w:numId w:val="1"/>
        </w:numPr>
        <w:rPr>
          <w:rFonts w:ascii="宋体" w:hAnsi="宋体" w:cs="宋体"/>
          <w:color w:val="1F1F1F"/>
          <w:sz w:val="30"/>
          <w:szCs w:val="30"/>
        </w:rPr>
      </w:pPr>
      <w:r>
        <w:rPr>
          <w:rFonts w:ascii="宋体" w:hAnsi="宋体" w:cs="宋体" w:hint="eastAsia"/>
          <w:color w:val="1F1F1F"/>
          <w:sz w:val="30"/>
          <w:szCs w:val="30"/>
        </w:rPr>
        <w:lastRenderedPageBreak/>
        <w:t>川菜</w:t>
      </w:r>
    </w:p>
    <w:p w:rsidR="00592AD2" w:rsidRDefault="00915AD5">
      <w:pPr>
        <w:numPr>
          <w:ilvl w:val="0"/>
          <w:numId w:val="1"/>
        </w:numPr>
        <w:rPr>
          <w:rFonts w:ascii="XinGothic-SinaWeibo" w:eastAsia="XinGothic-SinaWeibo" w:hAnsi="XinGothic-SinaWeibo" w:cs="XinGothic-SinaWeibo"/>
          <w:color w:val="1F1F1F"/>
          <w:sz w:val="27"/>
          <w:szCs w:val="27"/>
        </w:rPr>
      </w:pPr>
      <w:r>
        <w:rPr>
          <w:rFonts w:ascii="XinGothic-SinaWeibo" w:hAnsi="XinGothic-SinaWeibo" w:cs="XinGothic-SinaWeibo" w:hint="eastAsia"/>
          <w:color w:val="1F1F1F"/>
          <w:sz w:val="27"/>
          <w:szCs w:val="27"/>
        </w:rPr>
        <w:t>月亮饼</w:t>
      </w:r>
    </w:p>
    <w:p w:rsidR="00592AD2" w:rsidRDefault="00592AD2">
      <w:pPr>
        <w:rPr>
          <w:rFonts w:ascii="XinGothic-SinaWeibo" w:eastAsia="XinGothic-SinaWeibo" w:hAnsi="XinGothic-SinaWeibo" w:cs="XinGothic-SinaWeibo"/>
          <w:color w:val="1F1F1F"/>
          <w:sz w:val="27"/>
          <w:szCs w:val="27"/>
        </w:rPr>
      </w:pPr>
    </w:p>
    <w:p w:rsidR="00592AD2" w:rsidRDefault="00592AD2">
      <w:bookmarkStart w:id="0" w:name="_GoBack"/>
      <w:bookmarkEnd w:id="0"/>
    </w:p>
    <w:sectPr w:rsidR="00592AD2" w:rsidSect="00592A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5AD5" w:rsidRDefault="00915AD5" w:rsidP="00267D17">
      <w:r>
        <w:separator/>
      </w:r>
    </w:p>
  </w:endnote>
  <w:endnote w:type="continuationSeparator" w:id="1">
    <w:p w:rsidR="00915AD5" w:rsidRDefault="00915AD5" w:rsidP="00267D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XinGothic-SinaWeibo">
    <w:altName w:val="Segoe Print"/>
    <w:charset w:val="00"/>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5AD5" w:rsidRDefault="00915AD5" w:rsidP="00267D17">
      <w:r>
        <w:separator/>
      </w:r>
    </w:p>
  </w:footnote>
  <w:footnote w:type="continuationSeparator" w:id="1">
    <w:p w:rsidR="00915AD5" w:rsidRDefault="00915AD5" w:rsidP="00267D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662991"/>
    <w:multiLevelType w:val="singleLevel"/>
    <w:tmpl w:val="56662991"/>
    <w:lvl w:ilvl="0">
      <w:start w:val="1"/>
      <w:numFmt w:val="chineseCounting"/>
      <w:suff w:val="space"/>
      <w:lvlText w:val="第%1节"/>
      <w:lvlJc w:val="left"/>
    </w:lvl>
  </w:abstractNum>
  <w:abstractNum w:abstractNumId="1">
    <w:nsid w:val="5666951E"/>
    <w:multiLevelType w:val="singleLevel"/>
    <w:tmpl w:val="5666951E"/>
    <w:lvl w:ilvl="0">
      <w:start w:val="3"/>
      <w:numFmt w:val="chineseCounting"/>
      <w:suff w:val="nothing"/>
      <w:lvlText w:val="%1、"/>
      <w:lvlJc w:val="left"/>
    </w:lvl>
  </w:abstractNum>
  <w:abstractNum w:abstractNumId="2">
    <w:nsid w:val="56669A64"/>
    <w:multiLevelType w:val="singleLevel"/>
    <w:tmpl w:val="56669A64"/>
    <w:lvl w:ilvl="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CB414A3"/>
    <w:rsid w:val="00267D17"/>
    <w:rsid w:val="00592AD2"/>
    <w:rsid w:val="00915AD5"/>
    <w:rsid w:val="00B633B9"/>
    <w:rsid w:val="0DF40F7E"/>
    <w:rsid w:val="14F51B6E"/>
    <w:rsid w:val="6F245066"/>
    <w:rsid w:val="7CB414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92AD2"/>
    <w:pPr>
      <w:widowControl w:val="0"/>
      <w:jc w:val="both"/>
    </w:pPr>
    <w:rPr>
      <w:rFonts w:ascii="Times New Roman" w:eastAsia="宋体" w:hAnsi="Times New Roman" w:cs="Times New Roman"/>
      <w:kern w:val="2"/>
      <w:sz w:val="21"/>
      <w:szCs w:val="22"/>
    </w:rPr>
  </w:style>
  <w:style w:type="paragraph" w:styleId="3">
    <w:name w:val="heading 3"/>
    <w:basedOn w:val="a"/>
    <w:next w:val="a"/>
    <w:unhideWhenUsed/>
    <w:qFormat/>
    <w:rsid w:val="00592AD2"/>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267D17"/>
    <w:rPr>
      <w:sz w:val="18"/>
      <w:szCs w:val="18"/>
    </w:rPr>
  </w:style>
  <w:style w:type="character" w:customStyle="1" w:styleId="Char">
    <w:name w:val="批注框文本 Char"/>
    <w:basedOn w:val="a0"/>
    <w:link w:val="a3"/>
    <w:rsid w:val="00267D17"/>
    <w:rPr>
      <w:rFonts w:ascii="Times New Roman" w:eastAsia="宋体" w:hAnsi="Times New Roman" w:cs="Times New Roman"/>
      <w:kern w:val="2"/>
      <w:sz w:val="18"/>
      <w:szCs w:val="18"/>
    </w:rPr>
  </w:style>
  <w:style w:type="paragraph" w:styleId="a4">
    <w:name w:val="header"/>
    <w:basedOn w:val="a"/>
    <w:link w:val="Char0"/>
    <w:rsid w:val="00267D1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267D17"/>
    <w:rPr>
      <w:rFonts w:ascii="Times New Roman" w:eastAsia="宋体" w:hAnsi="Times New Roman" w:cs="Times New Roman"/>
      <w:kern w:val="2"/>
      <w:sz w:val="18"/>
      <w:szCs w:val="18"/>
    </w:rPr>
  </w:style>
  <w:style w:type="paragraph" w:styleId="a5">
    <w:name w:val="footer"/>
    <w:basedOn w:val="a"/>
    <w:link w:val="Char1"/>
    <w:rsid w:val="00267D17"/>
    <w:pPr>
      <w:tabs>
        <w:tab w:val="center" w:pos="4153"/>
        <w:tab w:val="right" w:pos="8306"/>
      </w:tabs>
      <w:snapToGrid w:val="0"/>
      <w:jc w:val="left"/>
    </w:pPr>
    <w:rPr>
      <w:sz w:val="18"/>
      <w:szCs w:val="18"/>
    </w:rPr>
  </w:style>
  <w:style w:type="character" w:customStyle="1" w:styleId="Char1">
    <w:name w:val="页脚 Char"/>
    <w:basedOn w:val="a0"/>
    <w:link w:val="a5"/>
    <w:rsid w:val="00267D17"/>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Words>
  <Characters>468</Characters>
  <Application>Microsoft Office Word</Application>
  <DocSecurity>0</DocSecurity>
  <Lines>3</Lines>
  <Paragraphs>1</Paragraphs>
  <ScaleCrop>false</ScaleCrop>
  <Company/>
  <LinksUpToDate>false</LinksUpToDate>
  <CharactersWithSpaces>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zhouxf</cp:lastModifiedBy>
  <cp:revision>1</cp:revision>
  <dcterms:created xsi:type="dcterms:W3CDTF">2015-12-21T01:09:00Z</dcterms:created>
  <dcterms:modified xsi:type="dcterms:W3CDTF">2016-01-10T12:30:00Z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